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1ED" w:rsidRPr="001633D6" w:rsidRDefault="001633D6">
      <w:pPr>
        <w:rPr>
          <w:rFonts w:ascii="Times New Roman" w:hAnsi="Times New Roman" w:cs="Times New Roman"/>
          <w:sz w:val="24"/>
          <w:szCs w:val="24"/>
        </w:rPr>
      </w:pPr>
      <w:r w:rsidRPr="001633D6">
        <w:rPr>
          <w:rFonts w:ascii="Times New Roman" w:hAnsi="Times New Roman" w:cs="Times New Roman"/>
          <w:sz w:val="24"/>
          <w:szCs w:val="24"/>
        </w:rPr>
        <w:t>Лекция №9</w:t>
      </w:r>
    </w:p>
    <w:p w:rsidR="001633D6" w:rsidRPr="001633D6" w:rsidRDefault="001633D6">
      <w:pPr>
        <w:rPr>
          <w:rStyle w:val="a3"/>
          <w:sz w:val="28"/>
        </w:rPr>
      </w:pPr>
      <w:r w:rsidRPr="001633D6">
        <w:rPr>
          <w:rStyle w:val="a3"/>
          <w:sz w:val="28"/>
        </w:rPr>
        <w:t>Бюджетный процесс в системе управления финансовыми ресурсами.</w:t>
      </w:r>
    </w:p>
    <w:p w:rsidR="001633D6" w:rsidRPr="001633D6" w:rsidRDefault="001633D6" w:rsidP="001633D6">
      <w:pPr>
        <w:rPr>
          <w:rFonts w:ascii="Times New Roman" w:hAnsi="Times New Roman" w:cs="Times New Roman"/>
          <w:sz w:val="24"/>
          <w:szCs w:val="24"/>
        </w:rPr>
      </w:pPr>
      <w:r w:rsidRPr="001633D6">
        <w:rPr>
          <w:rFonts w:ascii="Times New Roman" w:hAnsi="Times New Roman" w:cs="Times New Roman"/>
          <w:sz w:val="24"/>
          <w:szCs w:val="24"/>
        </w:rPr>
        <w:t>Бюджетное планирование – это процесс определения объема той части финансовых ресурсов, которая за планируемый период может быть мобилизована в бюджет и использована на общегосударственные цели. Одновременно определяются параметры распределения и перераспределения между отдельными звеньями бюджетной системы, что связано с особенностями бю</w:t>
      </w:r>
      <w:bookmarkStart w:id="0" w:name="_GoBack"/>
      <w:bookmarkEnd w:id="0"/>
      <w:r w:rsidRPr="001633D6">
        <w:rPr>
          <w:rFonts w:ascii="Times New Roman" w:hAnsi="Times New Roman" w:cs="Times New Roman"/>
          <w:sz w:val="24"/>
          <w:szCs w:val="24"/>
        </w:rPr>
        <w:t>джетной политики государства. Состав расходов каждого вида бюджета зависит от распределения государственных функций между отдельными уровнями государственной власти, состав и объем доходов – от особенностей налоговой политики и налоговой системы государства, а также от особенностей системы бюджетного регулирования.</w:t>
      </w:r>
    </w:p>
    <w:p w:rsidR="001633D6" w:rsidRPr="001633D6" w:rsidRDefault="001633D6" w:rsidP="001633D6">
      <w:pPr>
        <w:rPr>
          <w:rFonts w:ascii="Times New Roman" w:hAnsi="Times New Roman" w:cs="Times New Roman"/>
          <w:sz w:val="24"/>
          <w:szCs w:val="24"/>
        </w:rPr>
      </w:pPr>
      <w:r w:rsidRPr="001633D6">
        <w:rPr>
          <w:rFonts w:ascii="Times New Roman" w:hAnsi="Times New Roman" w:cs="Times New Roman"/>
          <w:sz w:val="24"/>
          <w:szCs w:val="24"/>
        </w:rPr>
        <w:t>На связь бюджетного процесса и финансово-бюджетной политики государства указывает Г.Б. Поляк, определяя, что финансово-бюджетная политика осуществляется главным образом в ходе работ, производимых органами власти по мобилизации средств в бюджет и их использованию, то есть, в ходе бюджетного процесса. Соответственно, определение бюджетного процесса, которое дает Г.Б. Поляк имеет следующее содержание: Бюджетный процесс – это совокупность действий исполнительных и представительных органов власти по разработке и осуществлению финансово-бюджетной политики и управлению бюджетной системой.</w:t>
      </w:r>
    </w:p>
    <w:p w:rsidR="001633D6" w:rsidRPr="001633D6" w:rsidRDefault="001633D6" w:rsidP="001633D6">
      <w:pPr>
        <w:rPr>
          <w:rFonts w:ascii="Times New Roman" w:hAnsi="Times New Roman" w:cs="Times New Roman"/>
          <w:sz w:val="24"/>
          <w:szCs w:val="24"/>
        </w:rPr>
      </w:pPr>
      <w:r w:rsidRPr="001633D6">
        <w:rPr>
          <w:rFonts w:ascii="Times New Roman" w:hAnsi="Times New Roman" w:cs="Times New Roman"/>
          <w:sz w:val="24"/>
          <w:szCs w:val="24"/>
        </w:rPr>
        <w:t>Основные задачи бюджетного процесса:</w:t>
      </w:r>
    </w:p>
    <w:p w:rsidR="001633D6" w:rsidRPr="001633D6" w:rsidRDefault="001633D6" w:rsidP="001633D6">
      <w:pPr>
        <w:rPr>
          <w:rFonts w:ascii="Times New Roman" w:hAnsi="Times New Roman" w:cs="Times New Roman"/>
          <w:sz w:val="24"/>
          <w:szCs w:val="24"/>
        </w:rPr>
      </w:pPr>
      <w:r w:rsidRPr="001633D6">
        <w:rPr>
          <w:rFonts w:ascii="Times New Roman" w:hAnsi="Times New Roman" w:cs="Times New Roman"/>
          <w:sz w:val="24"/>
          <w:szCs w:val="24"/>
        </w:rPr>
        <w:t>1) выявление материальных и финансовых резервов государства;</w:t>
      </w:r>
    </w:p>
    <w:p w:rsidR="001633D6" w:rsidRPr="001633D6" w:rsidRDefault="001633D6" w:rsidP="001633D6">
      <w:pPr>
        <w:rPr>
          <w:rFonts w:ascii="Times New Roman" w:hAnsi="Times New Roman" w:cs="Times New Roman"/>
          <w:sz w:val="24"/>
          <w:szCs w:val="24"/>
        </w:rPr>
      </w:pPr>
      <w:r w:rsidRPr="001633D6">
        <w:rPr>
          <w:rFonts w:ascii="Times New Roman" w:hAnsi="Times New Roman" w:cs="Times New Roman"/>
          <w:sz w:val="24"/>
          <w:szCs w:val="24"/>
        </w:rPr>
        <w:t>2) обеспечение максимальной сбалансированности бюджетов;</w:t>
      </w:r>
    </w:p>
    <w:p w:rsidR="001633D6" w:rsidRPr="001633D6" w:rsidRDefault="001633D6" w:rsidP="001633D6">
      <w:pPr>
        <w:rPr>
          <w:rFonts w:ascii="Times New Roman" w:hAnsi="Times New Roman" w:cs="Times New Roman"/>
          <w:sz w:val="24"/>
          <w:szCs w:val="24"/>
        </w:rPr>
      </w:pPr>
      <w:r w:rsidRPr="001633D6">
        <w:rPr>
          <w:rFonts w:ascii="Times New Roman" w:hAnsi="Times New Roman" w:cs="Times New Roman"/>
          <w:sz w:val="24"/>
          <w:szCs w:val="24"/>
        </w:rPr>
        <w:t>3) согласование бюджетов с реализуемой экономической программой;</w:t>
      </w:r>
    </w:p>
    <w:p w:rsidR="001633D6" w:rsidRPr="001633D6" w:rsidRDefault="001633D6" w:rsidP="001633D6">
      <w:pPr>
        <w:rPr>
          <w:rFonts w:ascii="Times New Roman" w:hAnsi="Times New Roman" w:cs="Times New Roman"/>
          <w:sz w:val="24"/>
          <w:szCs w:val="24"/>
        </w:rPr>
      </w:pPr>
      <w:r w:rsidRPr="001633D6">
        <w:rPr>
          <w:rFonts w:ascii="Times New Roman" w:hAnsi="Times New Roman" w:cs="Times New Roman"/>
          <w:sz w:val="24"/>
          <w:szCs w:val="24"/>
        </w:rPr>
        <w:t>4) осуществление бюджетного регулирования в целях перераспределения источников доходов между бюджетами разных уровней, отраслями хозяйства, экономическими регионами и др.</w:t>
      </w:r>
    </w:p>
    <w:p w:rsidR="001633D6" w:rsidRPr="001633D6" w:rsidRDefault="001633D6" w:rsidP="001633D6">
      <w:pPr>
        <w:rPr>
          <w:rFonts w:ascii="Times New Roman" w:hAnsi="Times New Roman" w:cs="Times New Roman"/>
          <w:sz w:val="24"/>
          <w:szCs w:val="24"/>
        </w:rPr>
      </w:pPr>
      <w:r w:rsidRPr="001633D6">
        <w:rPr>
          <w:rFonts w:ascii="Times New Roman" w:hAnsi="Times New Roman" w:cs="Times New Roman"/>
          <w:sz w:val="24"/>
          <w:szCs w:val="24"/>
        </w:rPr>
        <w:t>Деятельность государства от начала составления проекта бюджета до утверждения отчета об его исполнении называется бюджетным циклом.</w:t>
      </w:r>
    </w:p>
    <w:p w:rsidR="001633D6" w:rsidRPr="001633D6" w:rsidRDefault="001633D6" w:rsidP="001633D6">
      <w:pPr>
        <w:rPr>
          <w:rFonts w:ascii="Times New Roman" w:hAnsi="Times New Roman" w:cs="Times New Roman"/>
          <w:sz w:val="24"/>
          <w:szCs w:val="24"/>
        </w:rPr>
      </w:pPr>
      <w:r w:rsidRPr="001633D6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1633D6" w:rsidRPr="001633D6" w:rsidRDefault="001633D6" w:rsidP="001633D6">
      <w:pPr>
        <w:rPr>
          <w:rFonts w:ascii="Times New Roman" w:hAnsi="Times New Roman" w:cs="Times New Roman"/>
          <w:sz w:val="24"/>
          <w:szCs w:val="24"/>
        </w:rPr>
      </w:pPr>
      <w:r w:rsidRPr="001633D6">
        <w:rPr>
          <w:rFonts w:ascii="Times New Roman" w:hAnsi="Times New Roman" w:cs="Times New Roman"/>
          <w:sz w:val="24"/>
          <w:szCs w:val="24"/>
        </w:rPr>
        <w:t>1.</w:t>
      </w:r>
      <w:r w:rsidRPr="001633D6">
        <w:rPr>
          <w:rFonts w:ascii="Times New Roman" w:hAnsi="Times New Roman" w:cs="Times New Roman"/>
          <w:sz w:val="24"/>
          <w:szCs w:val="24"/>
        </w:rPr>
        <w:t>Бабич А.М., Павлова Л.Н. Финансы: Учебник М., 1999</w:t>
      </w:r>
    </w:p>
    <w:p w:rsidR="001633D6" w:rsidRPr="001633D6" w:rsidRDefault="001633D6" w:rsidP="001633D6">
      <w:pPr>
        <w:rPr>
          <w:rFonts w:ascii="Times New Roman" w:hAnsi="Times New Roman" w:cs="Times New Roman"/>
          <w:sz w:val="24"/>
          <w:szCs w:val="24"/>
        </w:rPr>
      </w:pPr>
      <w:r w:rsidRPr="001633D6">
        <w:rPr>
          <w:rFonts w:ascii="Times New Roman" w:hAnsi="Times New Roman" w:cs="Times New Roman"/>
          <w:sz w:val="24"/>
          <w:szCs w:val="24"/>
        </w:rPr>
        <w:t>2.</w:t>
      </w:r>
      <w:r w:rsidRPr="001633D6">
        <w:rPr>
          <w:rFonts w:ascii="Times New Roman" w:hAnsi="Times New Roman" w:cs="Times New Roman"/>
          <w:sz w:val="24"/>
          <w:szCs w:val="24"/>
        </w:rPr>
        <w:t xml:space="preserve">Бабич А.М., Павлова Л.Н. Государственные и муниципальные </w:t>
      </w:r>
      <w:proofErr w:type="gramStart"/>
      <w:r w:rsidRPr="001633D6">
        <w:rPr>
          <w:rFonts w:ascii="Times New Roman" w:hAnsi="Times New Roman" w:cs="Times New Roman"/>
          <w:sz w:val="24"/>
          <w:szCs w:val="24"/>
        </w:rPr>
        <w:t>финансы.-</w:t>
      </w:r>
      <w:proofErr w:type="gramEnd"/>
      <w:r w:rsidRPr="001633D6">
        <w:rPr>
          <w:rFonts w:ascii="Times New Roman" w:hAnsi="Times New Roman" w:cs="Times New Roman"/>
          <w:sz w:val="24"/>
          <w:szCs w:val="24"/>
        </w:rPr>
        <w:t xml:space="preserve"> М., 2000</w:t>
      </w:r>
    </w:p>
    <w:p w:rsidR="001633D6" w:rsidRPr="001633D6" w:rsidRDefault="001633D6" w:rsidP="001633D6">
      <w:pPr>
        <w:rPr>
          <w:rFonts w:ascii="Times New Roman" w:hAnsi="Times New Roman" w:cs="Times New Roman"/>
          <w:sz w:val="24"/>
          <w:szCs w:val="24"/>
        </w:rPr>
      </w:pPr>
      <w:r w:rsidRPr="001633D6">
        <w:rPr>
          <w:rFonts w:ascii="Times New Roman" w:hAnsi="Times New Roman" w:cs="Times New Roman"/>
          <w:sz w:val="24"/>
          <w:szCs w:val="24"/>
        </w:rPr>
        <w:t>3.</w:t>
      </w:r>
      <w:r w:rsidRPr="001633D6">
        <w:rPr>
          <w:rFonts w:ascii="Times New Roman" w:hAnsi="Times New Roman" w:cs="Times New Roman"/>
          <w:sz w:val="24"/>
          <w:szCs w:val="24"/>
        </w:rPr>
        <w:t>Балабанов А.И. Балабанов И.Т. Финансы: Учебное пособие - СПБ, 2000</w:t>
      </w:r>
    </w:p>
    <w:sectPr w:rsidR="001633D6" w:rsidRPr="00163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D6"/>
    <w:rsid w:val="001633D6"/>
    <w:rsid w:val="004D53C4"/>
    <w:rsid w:val="00D8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5968F-B074-48C4-9DC2-1DA911E8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33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2017-10-13T05:03:00Z</dcterms:created>
  <dcterms:modified xsi:type="dcterms:W3CDTF">2017-10-13T05:08:00Z</dcterms:modified>
</cp:coreProperties>
</file>